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300" w:before="1000"/>
        <w:jc w:val="center"/>
      </w:pPr>
      <w:r>
        <w:rPr>
          <w:rFonts w:ascii="Arial" w:cs="Arial" w:eastAsia="Arial" w:hAnsi="Arial"/>
          <w:b/>
          <w:bCs/>
          <w:color w:val="1F3864"/>
          <w:sz w:val="56"/>
          <w:szCs w:val="56"/>
        </w:rPr>
        <w:t xml:space="preserve">Forge Memory Layer</w:t>
      </w:r>
    </w:p>
    <w:p>
      <w:pPr>
        <w:spacing w:after="200" w:before="0"/>
        <w:jc w:val="center"/>
      </w:pPr>
      <w:r>
        <w:rPr>
          <w:rFonts w:ascii="Arial" w:cs="Arial" w:eastAsia="Arial" w:hAnsi="Arial"/>
          <w:color w:val="2E75B6"/>
          <w:sz w:val="28"/>
          <w:szCs w:val="28"/>
        </w:rPr>
        <w:t xml:space="preserve">代码记忆体设计文档</w:t>
      </w:r>
    </w:p>
    <w:p>
      <w:pPr>
        <w:spacing w:after="600" w:before="0"/>
        <w:jc w:val="center"/>
      </w:pPr>
      <w:r>
        <w:rPr>
          <w:rFonts w:ascii="Arial" w:cs="Arial" w:eastAsia="Arial" w:hAnsi="Arial"/>
          <w:i/>
          <w:iCs/>
          <w:color w:val="888888"/>
          <w:sz w:val="22"/>
          <w:szCs w:val="22"/>
        </w:rPr>
        <w:t xml:space="preserve">April 2026  ·  Draft v0.1</w:t>
      </w:r>
    </w:p>
    <w:p>
      <w:pPr>
        <w:pBdr>
          <w:bottom w:val="single" w:color="2E75B6" w:sz="4" w:space="1"/>
        </w:pBdr>
        <w:spacing w:after="200" w:before="200"/>
      </w:pPr>
    </w:p>
    <w:p>
      <w:pPr>
        <w:pStyle w:val="Heading1"/>
        <w:spacing w:after="200" w:before="400"/>
      </w:pPr>
      <w:r>
        <w:rPr>
          <w:rFonts w:ascii="Arial" w:cs="Arial" w:eastAsia="Arial" w:hAnsi="Arial"/>
          <w:b/>
          <w:bCs/>
          <w:color w:val="1F3864"/>
          <w:sz w:val="32"/>
          <w:szCs w:val="32"/>
        </w:rPr>
        <w:t xml:space="preserve">1. 为什么需要记忆层</w:t>
      </w:r>
    </w:p>
    <w:p>
      <w:pPr>
        <w:spacing w:after="100" w:before="200"/>
      </w:pPr>
      <w:r>
        <w:rPr>
          <w:rFonts w:ascii="Arial" w:cs="Arial" w:eastAsia="Arial" w:hAnsi="Arial"/>
          <w:b/>
          <w:bCs/>
          <w:color w:val="333333"/>
          <w:sz w:val="23"/>
          <w:szCs w:val="23"/>
        </w:rPr>
        <w:t xml:space="preserve">1.1 根本问题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>Claude Code 和所有现有 agent 工具的共同假设：每个 session 从零开始。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>对于小项目，这没问题。对于 FortiNAC 这类 25 年的 legacy 系统，这意味着：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b w:val="false"/>
          <w:bCs w:val="false"/>
          <w:sz w:val="22"/>
          <w:szCs w:val="22"/>
        </w:rPr>
        <w:t xml:space="preserve">每次 session 都要重新解释模块结构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b w:val="false"/>
          <w:bCs w:val="false"/>
          <w:sz w:val="22"/>
          <w:szCs w:val="22"/>
        </w:rPr>
        <w:t xml:space="preserve">agent 不知道「这里以前出过什么问题」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b w:val="false"/>
          <w:bCs w:val="false"/>
          <w:sz w:val="22"/>
          <w:szCs w:val="22"/>
        </w:rPr>
        <w:t xml:space="preserve">agent 不知道「为什么当初选这个方案」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b w:val="false"/>
          <w:bCs w:val="false"/>
          <w:sz w:val="22"/>
          <w:szCs w:val="22"/>
        </w:rPr>
        <w:t xml:space="preserve">agent 不知道「改这里会影响哪个下游模块」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Bdr>
          <w:left w:val="thick" w:color="2E75B6" w:sz="8" w:space="10"/>
        </w:pBdr>
        <w:spacing w:after="120" w:before="120"/>
        <w:ind w:left="400" w:right="40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Claude Code 自己试过 RAG，最终放弃——原因是代码变化太快，索引会失效，引用已经不存在的 API。但 Claude Code 放弃的是「代码结构」的索引，不是「历史决策和因果逻辑」的记忆。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00" w:before="200"/>
      </w:pPr>
      <w:r>
        <w:rPr>
          <w:rFonts w:ascii="Arial" w:cs="Arial" w:eastAsia="Arial" w:hAnsi="Arial"/>
          <w:b/>
          <w:bCs/>
          <w:color w:val="333333"/>
          <w:sz w:val="23"/>
          <w:szCs w:val="23"/>
        </w:rPr>
        <w:t xml:space="preserve">1.2 人类工程师 vs 当前 agent 的对比</w:t>
      </w:r>
    </w:p>
    <w:tbl>
      <w:tblPr>
        <w:tblW w:type="dxa" w:w="84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3200"/>
        <w:gridCol w:w="3200"/>
      </w:tblGrid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维度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人类工程师（老员工）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当前 Claude Code agent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模块知识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深度了解负责模块的所有细节，历史决策，已知坑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每次 session 重新搜索整个代码库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跨模块认知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知道相邻模块的接口，通过沟通协作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对整库做全局搜索，产生大量噪音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历史记忆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记得「2019 年那个死锁问题」的根因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完全没有跨 session 记忆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因果推理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「改这里必须同时改那里，因为 Z 有假设」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无法推断隐性依赖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知识积累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经验随时间积累，越来越深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每次 session 都是新手</w:t>
            </w:r>
          </w:p>
        </w:tc>
      </w:tr>
    </w:tbl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00" w:before="200"/>
      </w:pPr>
      <w:r>
        <w:rPr>
          <w:rFonts w:ascii="Arial" w:cs="Arial" w:eastAsia="Arial" w:hAnsi="Arial"/>
          <w:b/>
          <w:bCs/>
          <w:color w:val="333333"/>
          <w:sz w:val="23"/>
          <w:szCs w:val="23"/>
        </w:rPr>
        <w:t xml:space="preserve">1.3 整库管理的局限性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>Augment、Cursor、CodeGraph 等工具都基于「整库管理」假设：把所有代码压平到同一个向量空间。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>问题：查「认证模块」时，系统不知道「认证」对 FortiNAC 意味着什么——是 RADIUS？802.1X？还是 Web UI 登录？三个完全不同的子系统，全混在一起，产生噪音而不是精准的领域知识。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>Forge Memory Layer 的设计假设与此相反：</w:t>
      </w:r>
    </w:p>
    <w:p>
      <w:pPr>
        <w:pBdr>
          <w:left w:val="thick" w:color="2E75B6" w:sz="8" w:space="10"/>
        </w:pBdr>
        <w:spacing w:after="120" w:before="120"/>
        <w:ind w:left="400" w:right="40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每个 Smith 是某个模块的边界——知识有边界、有层次、有因果关联，而不是整库的平均噪音。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r>
        <w:br w:type="page"/>
      </w:r>
    </w:p>
    <w:p>
      <w:pPr>
        <w:pStyle w:val="Heading1"/>
        <w:spacing w:after="200" w:before="400"/>
      </w:pPr>
      <w:r>
        <w:rPr>
          <w:rFonts w:ascii="Arial" w:cs="Arial" w:eastAsia="Arial" w:hAnsi="Arial"/>
          <w:b/>
          <w:bCs/>
          <w:color w:val="1F3864"/>
          <w:sz w:val="32"/>
          <w:szCs w:val="32"/>
        </w:rPr>
        <w:t xml:space="preserve">2. 核心设计原则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2.1 不存代码本身，存代码背后不变的东西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>代码变化快（每次 commit 都在变），但以下信息变化慢：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tbl>
      <w:tblPr>
        <w:tblW w:type="dxa" w:w="8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4200"/>
        <w:gridCol w:w="2000"/>
      </w:tblGrid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信息类型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示例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变化频率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设计决策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「为什么不用线程池：2019 年死锁，根因是 X 模块的假设」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极低，架构级别才会变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模块职责边界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「HA 模块只负责 failover，不做业务路由，那是 ADC 的事」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低，业务重构时才变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已知的坑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「这里不能用 Hibernate lazy loading，会触发 N+1 问题」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低，发现后只增不减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约束条件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「这个模块不能做 Y，因为下游 Z 有假设」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中，依赖关系变化时才变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因果关系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「改 DHCP 模块的 lease time 会影响 NAC 的认证超时」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中，接口变更时才变</w:t>
            </w:r>
          </w:p>
        </w:tc>
      </w:tr>
    </w:tbl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2.2 三层记忆类型</w:t>
      </w:r>
    </w:p>
    <w:tbl>
      <w:tblPr>
        <w:tblW w:type="dxa" w:w="85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2800"/>
        <w:gridCol w:w="2200"/>
        <w:gridCol w:w="1700"/>
      </w:tblGrid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层次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内容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存储格式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更新频率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结构记忆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模块有什么（文件、类、接口、依赖图）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静态分析自动生成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高，代码提交触发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因果记忆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为什么这样设计，改这里影响哪里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结构化 triple：(A, 触发, B) + 原因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中，架构变更时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经验记忆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以前出过什么问题，怎么解决的，下次注意什么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symptom-cause-fix 表格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低，只积累不删除</w:t>
            </w:r>
          </w:p>
        </w:tc>
      </w:tr>
    </w:tbl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Bdr>
          <w:left w:val="thick" w:color="2E75B6" w:sz="8" w:space="10"/>
        </w:pBdr>
        <w:spacing w:after="120" w:before="120"/>
        <w:ind w:left="400" w:right="40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最有价值的是经验记忆——这是所有现有工具都无法提供的，只有你的团队有。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2.3 记忆的可信度管理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>记忆不需要永远准确，需要知道「哪些记忆可信，哪些需要验证」。类比人类工程师：老员工说「这块以前是这样的」，看代码不对，马上修正。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>三个机制：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b w:val="false"/>
          <w:bCs w:val="false"/>
          <w:sz w:val="22"/>
          <w:szCs w:val="22"/>
        </w:rPr>
        <w:t xml:space="preserve">版本绑定：每条记忆打 git commit hash，知道这条记忆基于哪个版本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b w:val="false"/>
          <w:bCs w:val="false"/>
          <w:sz w:val="22"/>
          <w:szCs w:val="22"/>
        </w:rPr>
        <w:t xml:space="preserve">变更触发失效：git hook 检测到模块文件大量变动时，自动标记相关记忆为「待验证」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b w:val="false"/>
          <w:bCs w:val="false"/>
          <w:sz w:val="22"/>
          <w:szCs w:val="22"/>
        </w:rPr>
        <w:t xml:space="preserve">被动修正：Smith 在任务中发现某条记忆与实际代码不符，写回修正记录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r>
        <w:br w:type="page"/>
      </w:r>
    </w:p>
    <w:p>
      <w:pPr>
        <w:pStyle w:val="Heading1"/>
        <w:spacing w:after="200" w:before="400"/>
      </w:pPr>
      <w:r>
        <w:rPr>
          <w:rFonts w:ascii="Arial" w:cs="Arial" w:eastAsia="Arial" w:hAnsi="Arial"/>
          <w:b/>
          <w:bCs/>
          <w:color w:val="1F3864"/>
          <w:sz w:val="32"/>
          <w:szCs w:val="32"/>
        </w:rPr>
        <w:t xml:space="preserve">3. 架构设计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3.1 总体架构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tbl>
      <w:tblPr>
        <w:tblW w:type="dxa" w:w="85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3200"/>
        <w:gridCol w:w="3500"/>
      </w:tblGrid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组件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职责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技术选型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Memory Smith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记忆的写入、更新、去重、失效管理。其他 Smith 的唯一记忆接口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Forge Smith + Graphiti MCP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Graphiti KG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存储因果记忆和经验记忆，temporal 支持，追踪事实的时间有效期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Graphiti + Neo4j/FalkorDB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Static Analyzer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生成结构记忆（模块依赖图、接口关系），增量更新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Tree-sitter / Java AST 分析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Stale Detector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git hook，检测代码变更与记忆不一致，注入警告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Python hook + Graphiti subsystem mapping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MCP Interface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所有 Smith 通过 MCP 查询记忆，不直接访问 KG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Graphiti 已有现成 MCP server</w:t>
            </w:r>
          </w:p>
        </w:tc>
      </w:tr>
    </w:tbl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3.2 记忆条目的数据结构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>每条因果/经验记忆强制包含以下字段：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hd w:fill="F0F4F8" w:val="clear"/>
        <w:spacing w:after="80" w:before="80"/>
        <w:ind w:left="72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module:       HA模块</w:t>
      </w:r>
    </w:p>
    <w:p>
      <w:pPr>
        <w:shd w:fill="F0F4F8" w:val="clear"/>
        <w:spacing w:after="80" w:before="80"/>
        <w:ind w:left="72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type:         experience | causal | constraint</w:t>
      </w:r>
    </w:p>
    <w:p>
      <w:pPr>
        <w:shd w:fill="F0F4F8" w:val="clear"/>
        <w:spacing w:after="80" w:before="80"/>
        <w:ind w:left="72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trigger:      HA failover 切换</w:t>
      </w:r>
    </w:p>
    <w:p>
      <w:pPr>
        <w:shd w:fill="F0F4F8" w:val="clear"/>
        <w:spacing w:after="80" w:before="80"/>
        <w:ind w:left="72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cause:        disk sync 触发，因为 X 模块假设了 shared storage</w:t>
      </w:r>
    </w:p>
    <w:p>
      <w:pPr>
        <w:shd w:fill="F0F4F8" w:val="clear"/>
        <w:spacing w:after="80" w:before="80"/>
        <w:ind w:left="72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effect:       Y 模块的认证超时会 reset</w:t>
      </w:r>
    </w:p>
    <w:p>
      <w:pPr>
        <w:shd w:fill="F0F4F8" w:val="clear"/>
        <w:spacing w:after="80" w:before="80"/>
        <w:ind w:left="72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constraint:   改这里必须同时更新 Y 模块的 timeout 配置</w:t>
      </w:r>
    </w:p>
    <w:p>
      <w:pPr>
        <w:shd w:fill="F0F4F8" w:val="clear"/>
        <w:spacing w:after="80" w:before="80"/>
        <w:ind w:left="72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symptom:      切换后客户端掉线 30 秒</w:t>
      </w:r>
    </w:p>
    <w:p>
      <w:pPr>
        <w:shd w:fill="F0F4F8" w:val="clear"/>
        <w:spacing w:after="80" w:before="80"/>
        <w:ind w:left="72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fix:          在 HA 切换前 pre-warm Y 模块的 session cache</w:t>
      </w:r>
    </w:p>
    <w:p>
      <w:pPr>
        <w:shd w:fill="F0F4F8" w:val="clear"/>
        <w:spacing w:after="80" w:before="80"/>
        <w:ind w:left="72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git_commit:   abc1234</w:t>
      </w:r>
    </w:p>
    <w:p>
      <w:pPr>
        <w:shd w:fill="F0F4F8" w:val="clear"/>
        <w:spacing w:after="80" w:before="80"/>
        <w:ind w:left="72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confidence:   validated  # validated | suspected | stale</w:t>
      </w:r>
    </w:p>
    <w:p>
      <w:pPr>
        <w:shd w:fill="F0F4F8" w:val="clear"/>
        <w:spacing w:after="80" w:before="80"/>
        <w:ind w:left="72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created_at:   2026-04-05</w:t>
      </w:r>
    </w:p>
    <w:p>
      <w:pPr>
        <w:shd w:fill="F0F4F8" w:val="clear"/>
        <w:spacing w:after="80" w:before="80"/>
        <w:ind w:left="72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validated_by: [jerry, qa_smith]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>关键设计：不是 key→value，而是 event→cause→effect→constraint 的因果链。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3.3 查询接口（MCP Tools）</w:t>
      </w:r>
    </w:p>
    <w:tbl>
      <w:tblPr>
        <w:tblW w:type="dxa" w:w="85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1500"/>
        <w:gridCol w:w="2000"/>
        <w:gridCol w:w="2600"/>
      </w:tblGrid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Tool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参数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返回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使用场景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get_module_context(module)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模块名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该模块的结构摘要 + top N 经验记忆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Smith 启动时加载最小必要上下文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find_causal_chain(change)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变更描述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会影响哪些模块，影响路径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改动前评估影响范围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search_symptom(symptom)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症状描述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匹配的历史 symptom-cause-fix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调试时快速定位已知问题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get_constraints(module)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模块名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该模块的所有约束条件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实现新功能前检查约束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record_experience(entry)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记忆条目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写入确认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Smith 完成任务后写入经验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mark_stale(module, commit)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模块名+commit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标记相关记忆为待验证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git hook 自动调用</w:t>
            </w:r>
          </w:p>
        </w:tc>
      </w:tr>
    </w:tbl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3.4 中央服务器 + Branch Delta 架构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>解决问题：多人并行开发时，每个人的分支都在产生新知识，如何避免重复向量化和图谱计算。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tbl>
      <w:tblPr>
        <w:tblW w:type="dxa" w:w="85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4000"/>
        <w:gridCol w:w="2500"/>
      </w:tblGrid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层次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内容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谁维护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Central KG (main)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main branch 的完整知识图谱，所有人共享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Memory Smith + CI/CD pipeline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Local Delta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当前分支新增的知识、对 main 图谱的修正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本地 Memory Smith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Merge &amp; Dedup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 合并时，delta 推回 central，语义去重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Memory Smith + iText2KG 增量实体解析</w:t>
            </w:r>
          </w:p>
        </w:tc>
      </w:tr>
    </w:tbl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>类比 git 本身：本地只存变化，不复制全量。main 的代码只向量化一次，所有人共享。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Bdr>
          <w:left w:val="thick" w:color="2E75B6" w:sz="8" w:space="10"/>
        </w:pBdr>
        <w:spacing w:after="120" w:before="120"/>
        <w:ind w:left="400" w:right="40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这是目前所有竞品（Augment、Cursor、CodeGraph）都没有做的东西：branch-aware 的语义 delta 合并。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r>
        <w:br w:type="page"/>
      </w:r>
    </w:p>
    <w:p>
      <w:pPr>
        <w:pStyle w:val="Heading1"/>
        <w:spacing w:after="200" w:before="400"/>
      </w:pPr>
      <w:r>
        <w:rPr>
          <w:rFonts w:ascii="Arial" w:cs="Arial" w:eastAsia="Arial" w:hAnsi="Arial"/>
          <w:b/>
          <w:bCs/>
          <w:color w:val="1F3864"/>
          <w:sz w:val="32"/>
          <w:szCs w:val="32"/>
        </w:rPr>
        <w:t xml:space="preserve">4. 解决代码变化快的问题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4.1 两类信息分开处理</w:t>
      </w:r>
    </w:p>
    <w:tbl>
      <w:tblPr>
        <w:tblW w:type="dxa" w:w="85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2000"/>
        <w:gridCol w:w="4000"/>
      </w:tblGrid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信息类型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变化频率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处理方式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代码结构（文件、类、接口）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高，每次 commit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静态分析实时更新，不存语义，只存关系图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因果逻辑和历史决策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低，架构级别才变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Graphiti temporal KG 存储，版本绑定</w:t>
            </w:r>
          </w:p>
        </w:tc>
      </w:tr>
    </w:tbl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>Claude Code 放弃 RAG 的原因是「代码文件」的向量会过期。但 Forge Memory Layer 存的不是代码文件，而是「为什么这样写」——这不会因为代码变动而过期。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4.2 Stale 检测机制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>参考论文 Codified Context 的 context drift detector：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b w:val="false"/>
          <w:bCs w:val="false"/>
          <w:sz w:val="22"/>
          <w:szCs w:val="22"/>
        </w:rPr>
        <w:t xml:space="preserve">git hook 在每次 commit 后触发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b w:val="false"/>
          <w:bCs w:val="false"/>
          <w:sz w:val="22"/>
          <w:szCs w:val="22"/>
        </w:rPr>
        <w:t xml:space="preserve">解析变更的文件列表，映射到对应模块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b w:val="false"/>
          <w:bCs w:val="false"/>
          <w:sz w:val="22"/>
          <w:szCs w:val="22"/>
        </w:rPr>
        <w:t xml:space="preserve">查询 Graphiti 中该模块的记忆条目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b w:val="false"/>
          <w:bCs w:val="false"/>
          <w:sz w:val="22"/>
          <w:szCs w:val="22"/>
        </w:rPr>
        <w:t xml:space="preserve">如果源文件变更但对应记忆超过 N 天未更新，自动标记为 suspected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b w:val="false"/>
          <w:bCs w:val="false"/>
          <w:sz w:val="22"/>
          <w:szCs w:val="22"/>
        </w:rPr>
        <w:t xml:space="preserve">Smith 启动时看到 suspected 记忆，会主动验证或要求人工确认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>关键原则：</w:t>
      </w:r>
    </w:p>
    <w:p>
      <w:pPr>
        <w:pBdr>
          <w:left w:val="thick" w:color="2E75B6" w:sz="8" w:space="10"/>
        </w:pBdr>
        <w:spacing w:after="120" w:before="120"/>
        <w:ind w:left="400" w:right="40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记忆不需要永远准确，需要知道自己是否可能过期。suspected 的记忆比没有记忆更好——它提供了一个起点，而不是从零开始。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4.3 SemanticForge 增量算法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>论文参考：SemanticForge (arXiv:2511.07584)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>核心：代码变化时只更新图谱里变化的部分，不需要重新向量化整个代码库。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b w:val="false"/>
          <w:bCs w:val="false"/>
          <w:sz w:val="22"/>
          <w:szCs w:val="22"/>
        </w:rPr>
        <w:t xml:space="preserve">复杂度：O(|ΔR|·log n)，其中 ΔR 是本次变更涉及的关系数量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b w:val="false"/>
          <w:bCs w:val="false"/>
          <w:sz w:val="22"/>
          <w:szCs w:val="22"/>
        </w:rPr>
        <w:t xml:space="preserve">语义等价性保证：增量更新的结果与完整重建一致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b w:val="false"/>
          <w:bCs w:val="false"/>
          <w:sz w:val="22"/>
          <w:szCs w:val="22"/>
        </w:rPr>
        <w:t xml:space="preserve">Lazy resolution：跨文件的引用更新延迟到查询时才计算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>实践意义：典型的一次 commit 只触发少量节点更新，不是全量重计算。</w:t>
      </w:r>
    </w:p>
    <w:p>
      <w:r>
        <w:br w:type="page"/>
      </w:r>
    </w:p>
    <w:p>
      <w:pPr>
        <w:pStyle w:val="Heading1"/>
        <w:spacing w:after="200" w:before="400"/>
      </w:pPr>
      <w:r>
        <w:rPr>
          <w:rFonts w:ascii="Arial" w:cs="Arial" w:eastAsia="Arial" w:hAnsi="Arial"/>
          <w:b/>
          <w:bCs/>
          <w:color w:val="1F3864"/>
          <w:sz w:val="32"/>
          <w:szCs w:val="32"/>
        </w:rPr>
        <w:t xml:space="preserve">5. 与 Forge Smith 的集成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5.1 Smith 启动时的记忆注入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>每个 Smith 启动时，Forge 调度层从 Memory Smith 获取最小必要上下文：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b w:val="false"/>
          <w:bCs w:val="false"/>
          <w:sz w:val="22"/>
          <w:szCs w:val="22"/>
        </w:rPr>
        <w:t xml:space="preserve">负责模块的结构摘要（不是完整代码）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b w:val="false"/>
          <w:bCs w:val="false"/>
          <w:sz w:val="22"/>
          <w:szCs w:val="22"/>
        </w:rPr>
        <w:t xml:space="preserve">该模块 top 5 经验记忆（已知坑、历史决策）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b w:val="false"/>
          <w:bCs w:val="false"/>
          <w:sz w:val="22"/>
          <w:szCs w:val="22"/>
        </w:rPr>
        <w:t xml:space="preserve">相邻模块的接口约束（不是相邻模块的完整知识）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b w:val="false"/>
          <w:bCs w:val="false"/>
          <w:sz w:val="22"/>
          <w:szCs w:val="22"/>
        </w:rPr>
        <w:t xml:space="preserve">当前任务相关的因果链（按任务描述查询）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>对比现有问题：</w:t>
      </w:r>
    </w:p>
    <w:tbl>
      <w:tblPr>
        <w:tblW w:type="dxa" w:w="85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2800"/>
        <w:gridCol w:w="3500"/>
      </w:tblGrid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现在（inbox 全量传递）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Memory Layer 之后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每个 Smith 看到的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所有历史 inbox/outbox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只看自己需要的模块知识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Token 消耗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随任务推进线性增长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固定的模块上下文 + 少量任务相关记忆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信息质量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平均噪音（整库搜索结果）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精准的领域知识（模块专家视角）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跨 session 一致性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无，每次从零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有，记忆持久化</w:t>
            </w:r>
          </w:p>
        </w:tc>
      </w:tr>
    </w:tbl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5.2 论文三层架构的对应关系</w:t>
      </w:r>
    </w:p>
    <w:tbl>
      <w:tblPr>
        <w:tblW w:type="dxa" w:w="85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200"/>
        <w:gridCol w:w="4300"/>
      </w:tblGrid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论文（Codified Context）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Forge Memory Layer 对应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Tier 1: Constitution + Trigger Table（热内存，始终加载）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Forge 调度层：全局约束 + Smith 路由规则，注入每个 Smith 启动 prompt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Tier 2: Specialized Agent spec（领域知识，&gt;50% 是模块知识）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每个 Smith 的模块 spec 文件，包含结构摘要 + 经验记忆摘要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Tier 3: Knowledge Base（冷内存，MCP 按需检索）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Graphiti KG：完整的因果记忆和经验记忆，按需查询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MCP Retrieval Service（5 个查询工具）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Memory Smith 的 MCP 接口，Smith 通过它查询记忆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Context drift detector（git hook + 警告注入）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Stale 检测机制，自动标记过期记忆</w:t>
            </w:r>
          </w:p>
        </w:tc>
      </w:tr>
    </w:tbl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5.3 记忆的写入时机</w:t>
      </w:r>
    </w:p>
    <w:tbl>
      <w:tblPr>
        <w:tblW w:type="dxa" w:w="85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3200"/>
        <w:gridCol w:w="3100"/>
      </w:tblGrid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触发时机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写入内容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谁写入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Smith 完成任务后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这次任务里发现的因果关系、新的约束条件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Smith 强制写入（任务完成条件之一）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调试 session 结束后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symptom-cause-fix 三元组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Memory Smith 提取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架构评审后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设计决策和背后的原因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人工触发 Memory Smith 写入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git commit 触发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标记相关模块记忆为待验证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git hook 自动触发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 merge 时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分支 delta 合并回 central KG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CI/CD pipeline 触发</w:t>
            </w:r>
          </w:p>
        </w:tc>
      </w:tr>
    </w:tbl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r>
        <w:br w:type="page"/>
      </w:r>
    </w:p>
    <w:p>
      <w:pPr>
        <w:pStyle w:val="Heading1"/>
        <w:spacing w:after="200" w:before="400"/>
      </w:pPr>
      <w:r>
        <w:rPr>
          <w:rFonts w:ascii="Arial" w:cs="Arial" w:eastAsia="Arial" w:hAnsi="Arial"/>
          <w:b/>
          <w:bCs/>
          <w:color w:val="1F3864"/>
          <w:sz w:val="32"/>
          <w:szCs w:val="32"/>
        </w:rPr>
        <w:t xml:space="preserve">6. 技术选型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6.1 核心库对比</w:t>
      </w:r>
    </w:p>
    <w:tbl>
      <w:tblPr>
        <w:tblW w:type="dxa" w:w="85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00"/>
        <w:gridCol w:w="2500"/>
        <w:gridCol w:w="2500"/>
        <w:gridCol w:w="2000"/>
      </w:tblGrid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库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优势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劣势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推荐场景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Graphiti (Zep)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Temporal KG，追踪事实有效期，已有 MCP server，支持 Anthropic API，开源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需要自管 Neo4j/FalkorDB，Python 为主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因果记忆 + 经验记忆（推荐用这个）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Mem0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Apache 2.0，48K stars，AWS 官方合作，简单检索任务最快，7K tokens/对话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图谱版需要 $249/月 Pro 计划，关系推理弱于 Graphiti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简单的模块摘要检索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A-MEM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Zettelkasten 方法，动态建立记忆节点链接，NeurIPS 2025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研究导向，生产成熟度低于 Mem0/Graphiti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学术参考，了解方法论</w:t>
            </w:r>
          </w:p>
        </w:tc>
      </w:tr>
    </w:tbl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Bdr>
          <w:left w:val="thick" w:color="2E75B6" w:sz="8" w:space="10"/>
        </w:pBdr>
        <w:spacing w:after="120" w:before="120"/>
        <w:ind w:left="400" w:right="40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推荐：Graphiti 作为因果记忆和经验记忆的存储后端。原因：temporal 特性天然解决记忆有效期问题，已有 MCP server 直接接入 Smith，支持 Anthropic API。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6.2 存储后端选型</w:t>
      </w:r>
    </w:p>
    <w:tbl>
      <w:tblPr>
        <w:tblW w:type="dxa" w:w="85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4500"/>
        <w:gridCol w:w="2000"/>
      </w:tblGrid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后端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适用场景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部署复杂度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FalkorDB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性能优先，Graphiti 推荐，Redis 协议兼容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低，单进程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Neo4j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功能最全，Cypher 查询，生态最大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中，需要单独部署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Kuzu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嵌入式，适合本地开发环境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极低，嵌入进程</w:t>
            </w:r>
          </w:p>
        </w:tc>
      </w:tr>
    </w:tbl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>FortiNAC 生产环境建议：FalkorDB（性能好，on-premise 友好）。本地开发用 Kuzu 快速迭代。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6.3 结构记忆的生成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>静态分析工具（不需要 LLM，快速且精准）：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b w:val="false"/>
          <w:bCs w:val="false"/>
          <w:sz w:val="22"/>
          <w:szCs w:val="22"/>
        </w:rPr>
        <w:t xml:space="preserve">Java 代码库：JavaParser / Eclipse JDT（FortiNAC 是 Java，优先选这个）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b w:val="false"/>
          <w:bCs w:val="false"/>
          <w:sz w:val="22"/>
          <w:szCs w:val="22"/>
        </w:rPr>
        <w:t xml:space="preserve">多语言支持：Tree-sitter（Axon 和 code-review-graph 都用它）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b w:val="false"/>
          <w:bCs w:val="false"/>
          <w:sz w:val="22"/>
          <w:szCs w:val="22"/>
        </w:rPr>
        <w:t xml:space="preserve">增量更新算法参考：SemanticForge (arXiv:2511.07584) 的 O(|ΔR|·log n) 实现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r>
        <w:br w:type="page"/>
      </w:r>
    </w:p>
    <w:p>
      <w:pPr>
        <w:pStyle w:val="Heading1"/>
        <w:spacing w:after="200" w:before="400"/>
      </w:pPr>
      <w:r>
        <w:rPr>
          <w:rFonts w:ascii="Arial" w:cs="Arial" w:eastAsia="Arial" w:hAnsi="Arial"/>
          <w:b/>
          <w:bCs/>
          <w:color w:val="1F3864"/>
          <w:sz w:val="32"/>
          <w:szCs w:val="32"/>
        </w:rPr>
        <w:t xml:space="preserve">7. 实施路径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7.1 Phase 1：最小可行验证（2-3 周）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>目标：验证「模块专家记忆」能否真正提升 Smith 的输出质量。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选 FortiNAC 里一个最复杂、最容易出问题的模块（建议 HA 模块）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color w:val="444444"/>
          <w:sz w:val="21"/>
          <w:szCs w:val="21"/>
        </w:rPr>
        <w:t xml:space="preserve">手动写入 10 条高质量因果/经验记忆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color w:val="444444"/>
          <w:sz w:val="21"/>
          <w:szCs w:val="21"/>
        </w:rPr>
        <w:t xml:space="preserve">格式参考 Section 3.2 的数据结构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color w:val="444444"/>
          <w:sz w:val="21"/>
          <w:szCs w:val="21"/>
        </w:rPr>
        <w:t xml:space="preserve">不需要自动化，人工写入验证质量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部署 Graphiti（本地 Kuzu 后端，最简单）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color w:val="444444"/>
          <w:sz w:val="21"/>
          <w:szCs w:val="21"/>
        </w:rPr>
        <w:t xml:space="preserve">启动 Graphiti MCP server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color w:val="444444"/>
          <w:sz w:val="21"/>
          <w:szCs w:val="21"/>
        </w:rPr>
        <w:t xml:space="preserve">配置 Smith 通过 MCP 查询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对比测试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color w:val="444444"/>
          <w:sz w:val="21"/>
          <w:szCs w:val="21"/>
        </w:rPr>
        <w:t xml:space="preserve">同一个任务，有记忆 vs 没有记忆，对比 Smith 的输出质量和 token 消耗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color w:val="444444"/>
          <w:sz w:val="21"/>
          <w:szCs w:val="21"/>
        </w:rPr>
        <w:t xml:space="preserve">记录结果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>验证成功的标准：Smith 使用记忆后，减少了重复解释，输出更符合模块约束，token 消耗降低。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7.2 Phase 2：自动化记忆生成（1 个月）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b w:val="false"/>
          <w:bCs w:val="false"/>
          <w:sz w:val="22"/>
          <w:szCs w:val="22"/>
        </w:rPr>
        <w:t xml:space="preserve">实现静态分析自动生成结构记忆（JavaParser 解析 FortiNAC）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b w:val="false"/>
          <w:bCs w:val="false"/>
          <w:sz w:val="22"/>
          <w:szCs w:val="22"/>
        </w:rPr>
        <w:t xml:space="preserve">实现 git hook 触发的 stale 检测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b w:val="false"/>
          <w:bCs w:val="false"/>
          <w:sz w:val="22"/>
          <w:szCs w:val="22"/>
        </w:rPr>
        <w:t xml:space="preserve">实现 Smith 完成任务后强制写入经验记忆的流程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b w:val="false"/>
          <w:bCs w:val="false"/>
          <w:sz w:val="22"/>
          <w:szCs w:val="22"/>
        </w:rPr>
        <w:t xml:space="preserve">从 HA 模块扩展到 2-3 个其他高频模块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7.3 Phase 3：团队协作（2-3 个月）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b w:val="false"/>
          <w:bCs w:val="false"/>
          <w:sz w:val="22"/>
          <w:szCs w:val="22"/>
        </w:rPr>
        <w:t xml:space="preserve">部署 Central KG Server（FalkorDB，on-premise）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b w:val="false"/>
          <w:bCs w:val="false"/>
          <w:sz w:val="22"/>
          <w:szCs w:val="22"/>
        </w:rPr>
        <w:t xml:space="preserve">实现 branch delta 设计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b w:val="false"/>
          <w:bCs w:val="false"/>
          <w:sz w:val="22"/>
          <w:szCs w:val="22"/>
        </w:rPr>
        <w:t xml:space="preserve">PR merge 时自动合并 delta 到 central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b w:val="false"/>
          <w:bCs w:val="false"/>
          <w:sz w:val="22"/>
          <w:szCs w:val="22"/>
        </w:rPr>
        <w:t xml:space="preserve">团队内推广，多个 Smith 并行使用记忆层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7.4 不要做的事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b w:val="false"/>
          <w:bCs w:val="false"/>
          <w:sz w:val="22"/>
          <w:szCs w:val="22"/>
        </w:rPr>
        <w:t xml:space="preserve">不要一开始就建完整的中央服务器架构（Phase 1 先验证单模块有效）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b w:val="false"/>
          <w:bCs w:val="false"/>
          <w:sz w:val="22"/>
          <w:szCs w:val="22"/>
        </w:rPr>
        <w:t xml:space="preserve">不要把记忆层做成独立 repo（在 Forge 内部先跑通，有价值再抽出）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b w:val="false"/>
          <w:bCs w:val="false"/>
          <w:sz w:val="22"/>
          <w:szCs w:val="22"/>
        </w:rPr>
        <w:t xml:space="preserve">不要存储代码文件本身到记忆体（存「知识」，不存「代码」）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b w:val="false"/>
          <w:bCs w:val="false"/>
          <w:sz w:val="22"/>
          <w:szCs w:val="22"/>
        </w:rPr>
        <w:t xml:space="preserve">不要试图让记忆永远准确（管理可信度比追求准确更实用）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r>
        <w:br w:type="page"/>
      </w:r>
    </w:p>
    <w:p>
      <w:pPr>
        <w:pStyle w:val="Heading1"/>
        <w:spacing w:after="200" w:before="400"/>
      </w:pPr>
      <w:r>
        <w:rPr>
          <w:rFonts w:ascii="Arial" w:cs="Arial" w:eastAsia="Arial" w:hAnsi="Arial"/>
          <w:b/>
          <w:bCs/>
          <w:color w:val="1F3864"/>
          <w:sz w:val="32"/>
          <w:szCs w:val="32"/>
        </w:rPr>
        <w:t xml:space="preserve">8. 差异化价值</w:t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8.1 与竞品的根本区别</w:t>
      </w:r>
    </w:p>
    <w:tbl>
      <w:tblPr>
        <w:tblW w:type="dxa" w:w="85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3200"/>
        <w:gridCol w:w="3500"/>
      </w:tblGrid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竞品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索引的内容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Forge Memory Layer 索引的内容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Augment / Cursor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代码结构（文件、函数、依赖图）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设计意图、约束条件、失败历史、因果链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Sourcegraph Cody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代码语义搜索（「哪里处理认证」）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「为什么这里不能用线程池」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Claude Code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不索引，实时 grep 搜索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9F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持久的模块专家知识，跨 session 有效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code-review-graph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本地结构图，call graph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因果逻辑、历史决策，只有团队有</w:t>
            </w:r>
          </w:p>
        </w:tc>
      </w:tr>
    </w:tbl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Bdr>
          <w:left w:val="thick" w:color="2E75B6" w:sz="8" w:space="10"/>
        </w:pBdr>
        <w:spacing w:after="120" w:before="120"/>
        <w:ind w:left="400" w:right="40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核心差异：其他工具索引「代码是什么」，Forge Memory Layer 索引「代码为什么这样，改了会怎样」。前者可以从代码库自动提取，后者只有团队积累才有。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8.2 FortiNAC 的特殊价值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b w:val="false"/>
          <w:bCs w:val="false"/>
          <w:sz w:val="22"/>
          <w:szCs w:val="22"/>
        </w:rPr>
        <w:t xml:space="preserve">25 年的 legacy Java 系统，积累了大量隐性知识，文档严重缺失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b w:val="false"/>
          <w:bCs w:val="false"/>
          <w:sz w:val="22"/>
          <w:szCs w:val="22"/>
        </w:rPr>
        <w:t xml:space="preserve">20 人团队，每个人只了解部分模块，知识孤岛严重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b w:val="false"/>
          <w:bCs w:val="false"/>
          <w:sz w:val="22"/>
          <w:szCs w:val="22"/>
        </w:rPr>
        <w:t xml:space="preserve">数据不能出境，所有云端工具都无法使用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b w:val="false"/>
          <w:bCs w:val="false"/>
          <w:sz w:val="22"/>
          <w:szCs w:val="22"/>
        </w:rPr>
        <w:t xml:space="preserve">Augment、Cursor 这类工具永远进不了 Fortinet 内网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>这四点叠加，让 Forge Memory Layer 在 FortiNAC 上的价值是所有竞品无法替代的。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Style w:val="Heading2"/>
        <w:spacing w:after="150" w:before="300"/>
      </w:pPr>
      <w:r>
        <w:rPr>
          <w:rFonts w:ascii="Arial" w:cs="Arial" w:eastAsia="Arial" w:hAnsi="Arial"/>
          <w:b/>
          <w:bCs/>
          <w:color w:val="2E75B6"/>
          <w:sz w:val="26"/>
          <w:szCs w:val="26"/>
        </w:rPr>
        <w:t xml:space="preserve">8.3 商业护城河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>技术护城河（可复制，但有时间差）：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b w:val="false"/>
          <w:bCs w:val="false"/>
          <w:sz w:val="22"/>
          <w:szCs w:val="22"/>
        </w:rPr>
        <w:t xml:space="preserve">Branch-aware 语义 delta 合并——没有竞品在做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b w:val="false"/>
          <w:bCs w:val="false"/>
          <w:sz w:val="22"/>
          <w:szCs w:val="22"/>
        </w:rPr>
        <w:t xml:space="preserve">模块专家架构 + 因果记忆——论文级别的方法论支撑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>数据护城河（难以复制）：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b w:val="false"/>
          <w:bCs w:val="false"/>
          <w:sz w:val="22"/>
          <w:szCs w:val="22"/>
        </w:rPr>
        <w:t xml:space="preserve">FortiNAC 25 年积累的经验记忆——训练出来的模型和库都没有</w:t>
      </w:r>
    </w:p>
    <w:p>
      <w:pPr>
        <w:pStyle w:val="ListParagraph"/>
        <w:numPr>
          <w:ilvl w:val="0"/>
          <w:numId w:val="2"/>
        </w:numPr>
        <w:spacing w:after="60" w:before="60"/>
      </w:pPr>
      <w:r>
        <w:rPr>
          <w:rFonts w:ascii="Arial" w:cs="Arial" w:eastAsia="Arial" w:hAnsi="Arial"/>
          <w:b w:val="false"/>
          <w:bCs w:val="false"/>
          <w:sz w:val="22"/>
          <w:szCs w:val="22"/>
        </w:rPr>
        <w:t xml:space="preserve">团队用过一段时间后，记忆层里的内容是最大的壁垒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pBdr>
          <w:bottom w:val="single" w:color="2E75B6" w:sz="4" w:space="1"/>
        </w:pBdr>
        <w:spacing w:after="200" w:before="200"/>
      </w:pPr>
    </w:p>
    <w:p>
      <w:pPr>
        <w:jc w:val="right"/>
      </w:pPr>
      <w:r>
        <w:rPr>
          <w:rFonts w:ascii="Arial" w:cs="Arial" w:eastAsia="Arial" w:hAnsi="Arial"/>
          <w:i/>
          <w:iCs/>
          <w:color w:val="AAAAAA"/>
          <w:sz w:val="18"/>
          <w:szCs w:val="18"/>
        </w:rPr>
        <w:t xml:space="preserve">Forge Memory Layer · Draft v0.1 · April 2026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bullet"/>
      <w:lvlText w:val="◦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400"/>
      <w:outlineLvl w:val="0"/>
    </w:pPr>
    <w:rPr>
      <w:rFonts w:ascii="Arial" w:cs="Arial" w:eastAsia="Arial" w:hAnsi="Arial"/>
      <w:b/>
      <w:bCs/>
      <w:color w:val="1F3864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50" w:before="300"/>
      <w:outlineLvl w:val="1"/>
    </w:pPr>
    <w:rPr>
      <w:rFonts w:ascii="Arial" w:cs="Arial" w:eastAsia="Arial" w:hAnsi="Arial"/>
      <w:b/>
      <w:bCs/>
      <w:color w:val="2E75B6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2026-04-06T03:38:05.337Z</dcterms:created>
  <dcterms:modified xsi:type="dcterms:W3CDTF">2026-04-06T03:38:05.337Z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