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EcoFarmerAI Platform Architecture</w:t>
      </w:r>
    </w:p>
    <w:p>
      <w:r>
        <w:rPr>
          <w:rFonts w:ascii="Helvetica" w:cs="Helvetica" w:eastAsia="Helvetica" w:hAnsi="Helvetica"/>
          <w:color w:val="000000"/>
          <w:sz w:val="21"/>
          <w:szCs w:val="21"/>
        </w:rPr>
        <w:t xml:space="preserve">This document outlines the technical architecture for the EcoFarmerAI platform, including the voice pipeline, multilingual support layer, and third-party SDK integration points. The design prioritizes low-bandwidth environments and feature phone compatibility.</w:t>
      </w:r>
    </w:p>
    <w:p>
      <w:pPr>
        <w:pStyle w:val="Heading2"/>
      </w:pPr>
      <w:r>
        <w:t xml:space="preserve">System Overview</w:t>
      </w:r>
    </w:p>
    <w:p>
      <w:r>
        <w:rPr>
          <w:rFonts w:ascii="Helvetica" w:cs="Helvetica" w:eastAsia="Helvetica" w:hAnsi="Helvetica"/>
          <w:color w:val="000000"/>
          <w:sz w:val="21"/>
          <w:szCs w:val="21"/>
        </w:rPr>
        <w:t xml:space="preserve">The platform is composed of three core subsystems that communicate via event-driven messaging. Each subsystem is independently deployable and scales horizontally.</w:t>
      </w:r>
    </w:p>
    <w:p>
      <w:pPr>
        <w:pStyle w:val="ListParagraph"/>
        <w:numPr>
          <w:ilvl w:val="0"/>
          <w:numId w:val="2"/>
        </w:numPr>
      </w:pPr>
      <w:r>
        <w:rPr>
          <w:rFonts w:ascii="Helvetica" w:cs="Helvetica" w:eastAsia="Helvetica" w:hAnsi="Helvetica"/>
          <w:b/>
          <w:bCs/>
          <w:color w:val="000000"/>
          <w:sz w:val="21"/>
          <w:szCs w:val="21"/>
        </w:rPr>
        <w:t xml:space="preserve">Voice Pipeline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— Built on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Pipecat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+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Gemini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for real-time speech processing</w:t>
      </w:r>
    </w:p>
    <w:p>
      <w:pPr>
        <w:pStyle w:val="ListParagraph"/>
        <w:numPr>
          <w:ilvl w:val="1"/>
          <w:numId w:val="2"/>
        </w:numPr>
      </w:pP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Supports 12 Indic languages via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SarvamAI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speech models</w:t>
      </w:r>
    </w:p>
    <w:p>
      <w:pPr>
        <w:pStyle w:val="ListParagraph"/>
        <w:numPr>
          <w:ilvl w:val="1"/>
          <w:numId w:val="2"/>
        </w:numPr>
      </w:pP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Exotel IVR integration for PSTN fallback using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ExotelSDK.connect() </w:t>
      </w:r>
    </w:p>
    <w:p>
      <w:pPr>
        <w:pStyle w:val="ListParagraph"/>
        <w:numPr>
          <w:ilvl w:val="0"/>
          <w:numId w:val="2"/>
        </w:numPr>
      </w:pPr>
      <w:r>
        <w:rPr>
          <w:rFonts w:ascii="Helvetica" w:cs="Helvetica" w:eastAsia="Helvetica" w:hAnsi="Helvetica"/>
          <w:b/>
          <w:bCs/>
          <w:color w:val="000000"/>
          <w:sz w:val="21"/>
          <w:szCs w:val="21"/>
        </w:rPr>
        <w:t xml:space="preserve">Knowledge Graph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— Crop calendar, advisory content, scheme eligibility via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Neo4j </w:t>
      </w:r>
    </w:p>
    <w:p>
      <w:pPr>
        <w:pStyle w:val="ListParagraph"/>
        <w:numPr>
          <w:ilvl w:val="0"/>
          <w:numId w:val="2"/>
        </w:numPr>
      </w:pPr>
      <w:r>
        <w:rPr>
          <w:rFonts w:ascii="Helvetica" w:cs="Helvetica" w:eastAsia="Helvetica" w:hAnsi="Helvetica"/>
          <w:b/>
          <w:bCs/>
          <w:color w:val="000000"/>
          <w:sz w:val="21"/>
          <w:szCs w:val="21"/>
        </w:rPr>
        <w:t xml:space="preserve">Distribution Layer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— Android SDK, KaiOS app, WhatsApp bot, IVR</w:t>
      </w:r>
    </w:p>
    <w:p>
      <w:pPr>
        <w:pStyle w:val="Heading2"/>
      </w:pPr>
      <w:r>
        <w:t xml:space="preserve">API Endpoints</w:t>
      </w:r>
    </w:p>
    <w:p>
      <w:r>
        <w:rPr>
          <w:rFonts w:ascii="Helvetica" w:cs="Helvetica" w:eastAsia="Helvetica" w:hAnsi="Helvetica"/>
          <w:color w:val="000000"/>
          <w:sz w:val="21"/>
          <w:szCs w:val="21"/>
        </w:rPr>
        <w:t xml:space="preserve">The following endpoints are exposed via the MCP server. Authentication uses either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X-API-Key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header or OAuth 2.0 bearer tokens: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800"/>
        <w:gridCol w:w="3200"/>
        <w:gridCol w:w="2200"/>
      </w:tblGrid>
      <w:tr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/>
                <w:bCs/>
                <w:color w:val="000000"/>
                <w:sz w:val="20"/>
                <w:szCs w:val="20"/>
              </w:rPr>
              <w:t xml:space="preserve">Method</w:t>
            </w:r>
          </w:p>
        </w:tc>
        <w:tc>
          <w:tcPr>
            <w:tcW w:type="dxa" w:w="3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/>
                <w:bCs/>
                <w:color w:val="000000"/>
                <w:sz w:val="20"/>
                <w:szCs w:val="20"/>
              </w:rPr>
              <w:t xml:space="preserve">Endpoint</w:t>
            </w:r>
          </w:p>
        </w:tc>
        <w:tc>
          <w:tcPr>
            <w:tcW w:type="dxa" w:w="3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/>
                <w:bCs/>
                <w:color w:val="000000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/>
                <w:bCs/>
                <w:color w:val="000000"/>
                <w:sz w:val="20"/>
                <w:szCs w:val="20"/>
              </w:rPr>
              <w:t xml:space="preserve">Auth</w:t>
            </w:r>
          </w:p>
        </w:tc>
      </w:tr>
      <w:tr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GET</w:t>
            </w:r>
          </w:p>
        </w:tc>
        <w:tc>
          <w:tcPr>
            <w:tcW w:type="dxa" w:w="3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/api/v1/crops</w:t>
            </w:r>
          </w:p>
        </w:tc>
        <w:tc>
          <w:tcPr>
            <w:tcW w:type="dxa" w:w="3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List crop calendar entries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API Key</w:t>
            </w:r>
          </w:p>
        </w:tc>
      </w:tr>
      <w:tr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POST</w:t>
            </w:r>
          </w:p>
        </w:tc>
        <w:tc>
          <w:tcPr>
            <w:tcW w:type="dxa" w:w="3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/api/v1/advisory</w:t>
            </w:r>
          </w:p>
        </w:tc>
        <w:tc>
          <w:tcPr>
            <w:tcW w:type="dxa" w:w="3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Get contextual advisory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OAuth 2.0</w:t>
            </w:r>
          </w:p>
        </w:tc>
      </w:tr>
      <w:tr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POST</w:t>
            </w:r>
          </w:p>
        </w:tc>
        <w:tc>
          <w:tcPr>
            <w:tcW w:type="dxa" w:w="3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/api/v1/voice/session</w:t>
            </w:r>
          </w:p>
        </w:tc>
        <w:tc>
          <w:tcPr>
            <w:tcW w:type="dxa" w:w="3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Start voice session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OAuth 2.0</w:t>
            </w:r>
          </w:p>
        </w:tc>
      </w:tr>
      <w:tr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GET</w:t>
            </w:r>
          </w:p>
        </w:tc>
        <w:tc>
          <w:tcPr>
            <w:tcW w:type="dxa" w:w="3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/api/v1/schemes</w:t>
            </w:r>
          </w:p>
        </w:tc>
        <w:tc>
          <w:tcPr>
            <w:tcW w:type="dxa" w:w="3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Eligible govt schemes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API Key</w:t>
            </w:r>
          </w:p>
        </w:tc>
      </w:tr>
      <w:tr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DELETE</w:t>
            </w:r>
          </w:p>
        </w:tc>
        <w:tc>
          <w:tcPr>
            <w:tcW w:type="dxa" w:w="3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Courier New" w:cs="Courier New" w:eastAsia="Courier New" w:hAnsi="Courier New"/>
                <w:b w:val="false"/>
                <w:bCs w:val="false"/>
                <w:color w:val="000000"/>
                <w:sz w:val="19"/>
                <w:szCs w:val="19"/>
              </w:rPr>
              <w:t xml:space="preserve">/api/v1/voice/session/:id</w:t>
            </w:r>
          </w:p>
        </w:tc>
        <w:tc>
          <w:tcPr>
            <w:tcW w:type="dxa" w:w="3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End voice session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spacing w:after="0" w:line="240"/>
            </w:pPr>
            <w:r>
              <w:rPr>
                <w:rFonts w:ascii="Helvetica" w:cs="Helvetica" w:eastAsia="Helvetica" w:hAnsi="Helvetica"/>
                <w:b w:val="false"/>
                <w:bCs w:val="false"/>
                <w:color w:val="000000"/>
                <w:sz w:val="21"/>
                <w:szCs w:val="21"/>
              </w:rPr>
              <w:t xml:space="preserve">OAuth 2.0</w:t>
            </w:r>
          </w:p>
        </w:tc>
      </w:tr>
    </w:tbl>
    <w:p>
      <w:pPr>
        <w:pStyle w:val="Heading2"/>
      </w:pPr>
      <w:r>
        <w:t xml:space="preserve">SDK Integration</w:t>
      </w:r>
    </w:p>
    <w:p>
      <w:r>
        <w:rPr>
          <w:rFonts w:ascii="Helvetica" w:cs="Helvetica" w:eastAsia="Helvetica" w:hAnsi="Helvetica"/>
          <w:color w:val="000000"/>
          <w:sz w:val="21"/>
          <w:szCs w:val="21"/>
        </w:rPr>
        <w:t xml:space="preserve">Initialize the Android SDK using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EcoFarmerConfig.Builder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. Call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EcoFarmerAI.initialize()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in your Application class:</w:t>
      </w:r>
    </w:p>
    <w:p>
      <w:pPr>
        <w:pBdr>
          <w:top w:val="single" w:color="D1D5DB" w:sz="1" w:space="4"/>
          <w:left w:val="single" w:color="D1D5DB" w:sz="1" w:space="6"/>
          <w:bottom w:val="single" w:color="D1D5DB" w:sz="1" w:space="4"/>
          <w:right w:val="single" w:color="D1D5DB" w:sz="1" w:space="6"/>
        </w:pBdr>
        <w:shd w:fill="F3F4F6" w:val="clear"/>
        <w:spacing w:after="80" w:before="80" w:line="260"/>
        <w:ind w:left="200" w:right="200"/>
      </w:pP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val config = EcoFarmerConfig.Builder()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.apiKey("your-api-key")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.region(Region.INDIA)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.language(Language.HINDI)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.voiceEnabled(true)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.build()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EcoFarmerAI.initialize(applicationContext, config)</w:t>
      </w:r>
    </w:p>
    <w:p>
      <w:r>
        <w:rPr>
          <w:rFonts w:ascii="Helvetica" w:cs="Helvetica" w:eastAsia="Helvetica" w:hAnsi="Helvetica"/>
          <w:color w:val="000000"/>
          <w:sz w:val="21"/>
          <w:szCs w:val="21"/>
        </w:rPr>
        <w:t xml:space="preserve">For iOS, use the equivalent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EcoFarmerConfig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Swift builder:</w:t>
      </w:r>
    </w:p>
    <w:p>
      <w:pPr>
        <w:pBdr>
          <w:top w:val="single" w:color="D1D5DB" w:sz="1" w:space="4"/>
          <w:left w:val="single" w:color="D1D5DB" w:sz="1" w:space="6"/>
          <w:bottom w:val="single" w:color="D1D5DB" w:sz="1" w:space="4"/>
          <w:right w:val="single" w:color="D1D5DB" w:sz="1" w:space="6"/>
        </w:pBdr>
        <w:shd w:fill="F3F4F6" w:val="clear"/>
        <w:spacing w:after="80" w:before="80" w:line="260"/>
        <w:ind w:left="200" w:right="200"/>
      </w:pP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let config = EcoFarmerConfig.builder()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.setApiKey("your-api-key")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.setRegion(.india)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.setLanguage(.hindi)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.setVoiceEnabled(true)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   .build()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 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EcoFarmerAI.shared.initialize(with: config)</w:t>
      </w:r>
    </w:p>
    <w:p>
      <w:pPr>
        <w:pStyle w:val="Heading3"/>
      </w:pPr>
      <w:r>
        <w:t xml:space="preserve">Supported Languages</w:t>
      </w:r>
    </w:p>
    <w:p>
      <w:pPr>
        <w:pStyle w:val="ListParagraph"/>
        <w:numPr>
          <w:ilvl w:val="0"/>
          <w:numId w:val="3"/>
        </w:numPr>
      </w:pP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Hindi, Marathi, Tamil, Telugu, Kannada</w:t>
      </w:r>
    </w:p>
    <w:p>
      <w:pPr>
        <w:pStyle w:val="ListParagraph"/>
        <w:numPr>
          <w:ilvl w:val="0"/>
          <w:numId w:val="3"/>
        </w:numPr>
      </w:pP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Odia, Bengali, Gujarati, Punjabi</w:t>
      </w:r>
    </w:p>
    <w:p>
      <w:pPr>
        <w:pStyle w:val="ListParagraph"/>
        <w:numPr>
          <w:ilvl w:val="0"/>
          <w:numId w:val="3"/>
        </w:numPr>
      </w:pP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Swahili, Shona (Zimbabwe), Amharic (Ethiopia)</w:t>
      </w:r>
    </w:p>
    <w:p>
      <w:r>
        <w:br w:type="page"/>
      </w:r>
    </w:p>
    <w:p>
      <w:pPr>
        <w:pStyle w:val="Heading2"/>
      </w:pPr>
      <w:r>
        <w:t xml:space="preserve">Deployment Architecture</w:t>
      </w:r>
    </w:p>
    <w:p>
      <w:r>
        <w:rPr>
          <w:rFonts w:ascii="Helvetica" w:cs="Helvetica" w:eastAsia="Helvetica" w:hAnsi="Helvetica"/>
          <w:color w:val="000000"/>
          <w:sz w:val="21"/>
          <w:szCs w:val="21"/>
        </w:rPr>
        <w:t xml:space="preserve">The platform runs on Google Cloud Platform using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Cloud Run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for stateless services and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GKE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for the voice pipeline. Data is stored in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Cloud Firestore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with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BigQuery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for analytics.</w:t>
      </w:r>
    </w:p>
    <w:p>
      <w:r>
        <w:rPr>
          <w:rFonts w:ascii="Helvetica" w:cs="Helvetica" w:eastAsia="Helvetica" w:hAnsi="Helvetica"/>
          <w:color w:val="000000"/>
          <w:sz w:val="21"/>
          <w:szCs w:val="21"/>
        </w:rPr>
        <w:t xml:space="preserve">CI/CD is handled via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GitHub Actions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with deployment to staging on every push to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main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. Production releases are gated behind manual approval in the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deploy-prod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workflow.</w:t>
      </w:r>
    </w:p>
    <w:p>
      <w:pPr>
        <w:pStyle w:val="Heading3"/>
      </w:pPr>
      <w:r>
        <w:t xml:space="preserve">Environment Variables</w:t>
      </w:r>
    </w:p>
    <w:p>
      <w:pPr>
        <w:pBdr>
          <w:top w:val="single" w:color="D1D5DB" w:sz="1" w:space="4"/>
          <w:left w:val="single" w:color="D1D5DB" w:sz="1" w:space="6"/>
          <w:bottom w:val="single" w:color="D1D5DB" w:sz="1" w:space="4"/>
          <w:right w:val="single" w:color="D1D5DB" w:sz="1" w:space="6"/>
        </w:pBdr>
        <w:shd w:fill="F3F4F6" w:val="clear"/>
        <w:spacing w:after="80" w:before="80" w:line="260"/>
        <w:ind w:left="200" w:right="200"/>
      </w:pP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ECOFARMER_API_KEY=your-api-key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ECOFARMER_REGION=in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ECOFARMER_VOICE_ENABLED=true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GEMINI_MODEL=gemini-2.5-pro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SARVAM_ENDPOINT=https://api.sarvam.ai/v1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EXOTEL_SID=your-sid</w:t>
      </w:r>
      <w:r>
        <w:rPr>
          <w:rFonts w:ascii="Courier New" w:cs="Courier New" w:eastAsia="Courier New" w:hAnsi="Courier New"/>
          <w:sz w:val="19"/>
          <w:szCs w:val="19"/>
        </w:rPr>
        <w:br/>
        <w:t xml:space="preserve"/>
      </w:r>
      <w:r>
        <w:rPr>
          <w:rFonts w:ascii="Courier New" w:cs="Courier New" w:eastAsia="Courier New" w:hAnsi="Courier New"/>
          <w:color w:val="000000"/>
          <w:sz w:val="19"/>
          <w:szCs w:val="19"/>
        </w:rPr>
        <w:t xml:space="preserve">EXOTEL_TOKEN=your-token</w:t>
      </w:r>
    </w:p>
    <w:p>
      <w:r>
        <w:rPr>
          <w:rFonts w:ascii="Helvetica" w:cs="Helvetica" w:eastAsia="Helvetica" w:hAnsi="Helvetica"/>
          <w:color w:val="000000"/>
          <w:sz w:val="21"/>
          <w:szCs w:val="21"/>
        </w:rPr>
        <w:t xml:space="preserve">All secrets are managed via </w:t>
      </w:r>
      <w:r>
        <w:rPr>
          <w:rFonts w:ascii="Courier New" w:cs="Courier New" w:eastAsia="Courier New" w:hAnsi="Courier New"/>
          <w:color w:val="000000"/>
          <w:sz w:val="19"/>
          <w:szCs w:val="19"/>
          <w:shd w:fill="F3F4F6" w:val="clear"/>
        </w:rPr>
        <w:t xml:space="preserve"> Google Secret Manager </w:t>
      </w:r>
      <w:r>
        <w:rPr>
          <w:rFonts w:ascii="Helvetica" w:cs="Helvetica" w:eastAsia="Helvetica" w:hAnsi="Helvetica"/>
          <w:color w:val="000000"/>
          <w:sz w:val="21"/>
          <w:szCs w:val="21"/>
        </w:rPr>
        <w:t xml:space="preserve"> and injected at runtime. Never commit credentials to the repository.</w:t>
      </w:r>
    </w:p>
    <w:sectPr>
      <w:headerReference w:type="default" r:id="rId7"/>
      <w:footerReference w:type="default" r:id="rId8"/>
      <w:pgSz w:w="12240" w:h="15840" w:orient="portrait"/>
      <w:pgMar w:top="576" w:right="720" w:bottom="576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1" w:space="4"/>
      </w:pBdr>
      <w:tabs>
        <w:tab w:val="right" w:pos="9026"/>
      </w:tabs>
      <w:spacing w:before="0"/>
    </w:pPr>
    <w:r>
      <w:rPr>
        <w:rFonts w:ascii="Helvetica" w:cs="Helvetica" w:eastAsia="Helvetica" w:hAnsi="Helvetica"/>
        <w:color w:val="6B7280"/>
        <w:sz w:val="17"/>
        <w:szCs w:val="17"/>
      </w:rPr>
      <w:t xml:space="preserve">Digital Green Foundation  ·  April 2026</w:t>
    </w:r>
    <w:r>
      <w:rPr>
        <w:rFonts w:ascii="Helvetica" w:cs="Helvetica" w:eastAsia="Helvetica" w:hAnsi="Helvetica"/>
        <w:color w:val="6B7280"/>
        <w:sz w:val="17"/>
        <w:szCs w:val="17"/>
      </w:rPr>
      <w:t xml:space="preserve">	Page </w:t>
    </w:r>
    <w:r>
      <w:rPr>
        <w:rFonts w:ascii="Helvetica" w:cs="Helvetica" w:eastAsia="Helvetica" w:hAnsi="Helvetica"/>
        <w:color w:val="6B7280"/>
        <w:sz w:val="17"/>
        <w:szCs w:val="17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1D5DB" w:sz="1" w:space="4"/>
      </w:pBdr>
      <w:tabs>
        <w:tab w:val="right" w:pos="9026"/>
      </w:tabs>
      <w:spacing w:after="0"/>
    </w:pPr>
    <w:r>
      <w:rPr>
        <w:rFonts w:ascii="Helvetica" w:cs="Helvetica" w:eastAsia="Helvetica" w:hAnsi="Helvetica"/>
        <w:color w:val="6B7280"/>
        <w:sz w:val="17"/>
        <w:szCs w:val="17"/>
      </w:rPr>
      <w:t xml:space="preserve">EcoFarmerAI Platform Architecture</w:t>
    </w:r>
    <w:r>
      <w:rPr>
        <w:rFonts w:ascii="Helvetica" w:cs="Helvetica" w:eastAsia="Helvetica" w:hAnsi="Helvetica"/>
        <w:color w:val="6B7280"/>
        <w:sz w:val="17"/>
        <w:szCs w:val="17"/>
      </w:rPr>
      <w:t xml:space="preserve">	v2.4.0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40"/>
      </w:pPr>
    </w:lvl>
    <w:lvl w:ilvl="1" w15:tentative="1">
      <w:start w:val="1"/>
      <w:numFmt w:val="bullet"/>
      <w:lvlText w:val="–"/>
      <w:lvlJc w:val="left"/>
      <w:pPr>
        <w:ind w:left="92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240"/>
      </w:pPr>
    </w:lvl>
    <w:lvl w:ilvl="1" w15:tentative="1">
      <w:start w:val="1"/>
      <w:numFmt w:val="lowerLetter"/>
      <w:lvlText w:val="%2."/>
      <w:lvlJc w:val="left"/>
      <w:pPr>
        <w:ind w:left="92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Helvetica" w:cs="Helvetica" w:eastAsia="Helvetica" w:hAnsi="Helvetica"/>
        <w:color w:val="000000"/>
        <w:sz w:val="21"/>
        <w:szCs w:val="21"/>
      </w:rPr>
    </w:rPrDefault>
    <w:pPrDefault>
      <w:pPr>
        <w:spacing w:after="120" w:line="264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40" w:line="240"/>
      <w:outlineLvl w:val="0"/>
    </w:pPr>
    <w:rPr>
      <w:rFonts w:ascii="Helvetica" w:cs="Helvetica" w:eastAsia="Helvetica" w:hAnsi="Helvetica"/>
      <w:b/>
      <w:bCs/>
      <w:color w:val="000000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60" w:before="200" w:line="240"/>
      <w:outlineLvl w:val="1"/>
    </w:pPr>
    <w:rPr>
      <w:rFonts w:ascii="Helvetica" w:cs="Helvetica" w:eastAsia="Helvetica" w:hAnsi="Helvetica"/>
      <w:b/>
      <w:bCs/>
      <w:color w:val="0000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50" w:before="160" w:line="240"/>
      <w:outlineLvl w:val="2"/>
    </w:pPr>
    <w:rPr>
      <w:rFonts w:ascii="Helvetica" w:cs="Helvetica" w:eastAsia="Helvetica" w:hAnsi="Helvetica"/>
      <w:b/>
      <w:bCs/>
      <w:color w:val="1F2937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2026-04-02T11:35:47.835Z</dcterms:created>
  <dcterms:modified xsi:type="dcterms:W3CDTF">2026-04-02T11:35:47.836Z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